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F9B491" w14:textId="77777777" w:rsidR="00C66A67" w:rsidRDefault="00000000">
      <w:pPr>
        <w:pStyle w:val="Titre"/>
        <w:ind w:left="0"/>
        <w:rPr>
          <w:sz w:val="20"/>
          <w:szCs w:val="20"/>
        </w:rPr>
      </w:pPr>
      <w:bookmarkStart w:id="0" w:name="_3bywfj4j1zc6" w:colFirst="0" w:colLast="0"/>
      <w:bookmarkEnd w:id="0"/>
      <w:r>
        <w:t>Bourse de recrutement UQO 2024-2025</w:t>
      </w:r>
    </w:p>
    <w:p w14:paraId="3190E556" w14:textId="77777777" w:rsidR="00C66A67" w:rsidRDefault="00000000">
      <w:pPr>
        <w:pStyle w:val="Titre1"/>
        <w:ind w:left="0"/>
      </w:pPr>
      <w:bookmarkStart w:id="1" w:name="_54gbo0j26qt5" w:colFirst="0" w:colLast="0"/>
      <w:bookmarkEnd w:id="1"/>
      <w:r>
        <w:t>Appel</w:t>
      </w:r>
      <w:r>
        <w:br/>
        <w:t>Date limite pour la remise des candidatures : 14 juin 2024</w:t>
      </w:r>
      <w:r>
        <w:br/>
      </w:r>
    </w:p>
    <w:p w14:paraId="1EBAD2BC" w14:textId="77777777" w:rsidR="00C66A67" w:rsidRDefault="00000000">
      <w:pPr>
        <w:ind w:left="3543"/>
      </w:pPr>
      <w:r>
        <w:t xml:space="preserve">Le Partenariat </w:t>
      </w:r>
      <w:r>
        <w:rPr>
          <w:i/>
        </w:rPr>
        <w:t>Des nouveaux usages des collections dans les musées d’art</w:t>
      </w:r>
      <w:r>
        <w:t xml:space="preserve"> offre une bourse de recrutement au doctorat d’un montant maximal de 10 000 $ aux </w:t>
      </w:r>
      <w:proofErr w:type="spellStart"/>
      <w:r>
        <w:t>futur·es</w:t>
      </w:r>
      <w:proofErr w:type="spellEnd"/>
      <w:r>
        <w:t xml:space="preserve"> </w:t>
      </w:r>
      <w:proofErr w:type="spellStart"/>
      <w:r>
        <w:t>étudiant·es</w:t>
      </w:r>
      <w:proofErr w:type="spellEnd"/>
      <w:r>
        <w:t xml:space="preserve"> </w:t>
      </w:r>
      <w:proofErr w:type="gramStart"/>
      <w:r>
        <w:t>de</w:t>
      </w:r>
      <w:proofErr w:type="gramEnd"/>
      <w:r>
        <w:t xml:space="preserve"> l’Université du Québec en Outaouais (UQO). </w:t>
      </w:r>
    </w:p>
    <w:p w14:paraId="00333C82" w14:textId="77777777" w:rsidR="00C66A67" w:rsidRDefault="00000000">
      <w:pPr>
        <w:pStyle w:val="Titre1"/>
      </w:pPr>
      <w:bookmarkStart w:id="2" w:name="_kseflda4wh8e" w:colFirst="0" w:colLast="0"/>
      <w:bookmarkEnd w:id="2"/>
      <w:r>
        <w:t>Critères d’admissibilité</w:t>
      </w:r>
    </w:p>
    <w:p w14:paraId="48A50245" w14:textId="77777777" w:rsidR="00C66A67" w:rsidRDefault="00000000">
      <w:pPr>
        <w:numPr>
          <w:ilvl w:val="0"/>
          <w:numId w:val="2"/>
        </w:numPr>
        <w:spacing w:after="0"/>
        <w:ind w:left="3543"/>
      </w:pPr>
      <w:r>
        <w:t xml:space="preserve">Être </w:t>
      </w:r>
      <w:proofErr w:type="spellStart"/>
      <w:r>
        <w:t>inscrit·e</w:t>
      </w:r>
      <w:proofErr w:type="spellEnd"/>
      <w:r>
        <w:t xml:space="preserve"> ou en voie d’inscription à temps plein au Doctorat sur mesure de l’École des arts et cultures ou dans un autre programme de doctorat offert à </w:t>
      </w:r>
      <w:proofErr w:type="gramStart"/>
      <w:r>
        <w:t>l’UQO  ;</w:t>
      </w:r>
      <w:proofErr w:type="gramEnd"/>
    </w:p>
    <w:p w14:paraId="7D54F000" w14:textId="77777777" w:rsidR="00C66A67" w:rsidRDefault="00000000">
      <w:pPr>
        <w:numPr>
          <w:ilvl w:val="0"/>
          <w:numId w:val="2"/>
        </w:numPr>
        <w:spacing w:after="0"/>
        <w:ind w:left="3543"/>
      </w:pPr>
      <w:r>
        <w:t xml:space="preserve">Être </w:t>
      </w:r>
      <w:proofErr w:type="spellStart"/>
      <w:r>
        <w:t>dirigé·e</w:t>
      </w:r>
      <w:proofErr w:type="spellEnd"/>
      <w:r>
        <w:t xml:space="preserve"> par l’</w:t>
      </w:r>
      <w:proofErr w:type="spellStart"/>
      <w:r>
        <w:t>un·e</w:t>
      </w:r>
      <w:proofErr w:type="spellEnd"/>
      <w:r>
        <w:t xml:space="preserve"> des </w:t>
      </w:r>
      <w:proofErr w:type="spellStart"/>
      <w:r>
        <w:t>co-chercheur·euses</w:t>
      </w:r>
      <w:proofErr w:type="spellEnd"/>
      <w:r>
        <w:t xml:space="preserve"> du Partenariat </w:t>
      </w:r>
      <w:proofErr w:type="spellStart"/>
      <w:r>
        <w:t>mentionné·es</w:t>
      </w:r>
      <w:proofErr w:type="spellEnd"/>
      <w:r>
        <w:t xml:space="preserve"> ci-après :</w:t>
      </w:r>
    </w:p>
    <w:p w14:paraId="3E881D8C" w14:textId="77777777" w:rsidR="00C66A67" w:rsidRDefault="00000000">
      <w:pPr>
        <w:numPr>
          <w:ilvl w:val="1"/>
          <w:numId w:val="4"/>
        </w:numPr>
        <w:spacing w:after="0"/>
      </w:pPr>
      <w:r>
        <w:t>Sophie Bélair Clément (UQO)</w:t>
      </w:r>
    </w:p>
    <w:p w14:paraId="06E24CC5" w14:textId="77777777" w:rsidR="00C66A67" w:rsidRDefault="00000000">
      <w:pPr>
        <w:numPr>
          <w:ilvl w:val="1"/>
          <w:numId w:val="4"/>
        </w:numPr>
        <w:spacing w:after="0"/>
      </w:pPr>
      <w:r>
        <w:t>Mélanie Boucher (UQO)</w:t>
      </w:r>
    </w:p>
    <w:p w14:paraId="32A7CAEE" w14:textId="77777777" w:rsidR="00C66A67" w:rsidRDefault="00000000">
      <w:pPr>
        <w:numPr>
          <w:ilvl w:val="1"/>
          <w:numId w:val="4"/>
        </w:numPr>
        <w:spacing w:after="0"/>
      </w:pPr>
      <w:r>
        <w:t xml:space="preserve">Nada </w:t>
      </w:r>
      <w:proofErr w:type="spellStart"/>
      <w:r>
        <w:t>Guzin</w:t>
      </w:r>
      <w:proofErr w:type="spellEnd"/>
      <w:r>
        <w:t xml:space="preserve"> </w:t>
      </w:r>
      <w:proofErr w:type="spellStart"/>
      <w:r>
        <w:t>Lukic</w:t>
      </w:r>
      <w:proofErr w:type="spellEnd"/>
      <w:r>
        <w:t xml:space="preserve"> (UQO)</w:t>
      </w:r>
    </w:p>
    <w:p w14:paraId="6A20CA20" w14:textId="77777777" w:rsidR="00C66A67" w:rsidRDefault="00000000">
      <w:pPr>
        <w:numPr>
          <w:ilvl w:val="1"/>
          <w:numId w:val="4"/>
        </w:numPr>
        <w:spacing w:after="0"/>
      </w:pPr>
      <w:proofErr w:type="spellStart"/>
      <w:r>
        <w:t>Jérome</w:t>
      </w:r>
      <w:proofErr w:type="spellEnd"/>
      <w:r>
        <w:t xml:space="preserve"> Vogel (UQO)</w:t>
      </w:r>
    </w:p>
    <w:p w14:paraId="06F71A46" w14:textId="77777777" w:rsidR="00C66A67" w:rsidRDefault="00C66A67">
      <w:pPr>
        <w:spacing w:after="0"/>
        <w:ind w:left="0"/>
      </w:pPr>
    </w:p>
    <w:p w14:paraId="50B7B171" w14:textId="77777777" w:rsidR="00C66A67" w:rsidRDefault="00000000">
      <w:pPr>
        <w:pStyle w:val="Titre1"/>
      </w:pPr>
      <w:bookmarkStart w:id="3" w:name="_tr85b2kb5a94" w:colFirst="0" w:colLast="0"/>
      <w:bookmarkEnd w:id="3"/>
      <w:r>
        <w:t xml:space="preserve">Critères de sélection </w:t>
      </w:r>
    </w:p>
    <w:p w14:paraId="321F16DD" w14:textId="77777777" w:rsidR="00C66A67" w:rsidRDefault="00000000">
      <w:pPr>
        <w:numPr>
          <w:ilvl w:val="0"/>
          <w:numId w:val="5"/>
        </w:numPr>
        <w:spacing w:after="0"/>
        <w:ind w:left="3543"/>
      </w:pPr>
      <w:r>
        <w:t xml:space="preserve">L’arrimage du projet de recherche avec un ou plusieurs des </w:t>
      </w:r>
      <w:hyperlink r:id="rId7" w:anchor="axes">
        <w:r>
          <w:rPr>
            <w:color w:val="1155CC"/>
            <w:u w:val="single"/>
          </w:rPr>
          <w:t>axes de recherche du Partenariat</w:t>
        </w:r>
      </w:hyperlink>
      <w:r>
        <w:t xml:space="preserve"> : </w:t>
      </w:r>
    </w:p>
    <w:p w14:paraId="6DBCFBD1" w14:textId="77777777" w:rsidR="00C66A67" w:rsidRDefault="00000000">
      <w:pPr>
        <w:numPr>
          <w:ilvl w:val="0"/>
          <w:numId w:val="1"/>
        </w:numPr>
        <w:spacing w:after="0"/>
        <w:ind w:left="4263"/>
      </w:pPr>
      <w:r>
        <w:t xml:space="preserve">Axe 1 – la collection exposée </w:t>
      </w:r>
    </w:p>
    <w:p w14:paraId="06157179" w14:textId="77777777" w:rsidR="00C66A67" w:rsidRDefault="00000000">
      <w:pPr>
        <w:numPr>
          <w:ilvl w:val="0"/>
          <w:numId w:val="1"/>
        </w:numPr>
        <w:spacing w:after="0"/>
        <w:ind w:left="4263"/>
      </w:pPr>
      <w:r>
        <w:t xml:space="preserve">Axe 2 – la collection engagée </w:t>
      </w:r>
    </w:p>
    <w:p w14:paraId="7FAEDBB0" w14:textId="77777777" w:rsidR="00C66A67" w:rsidRDefault="00000000">
      <w:pPr>
        <w:numPr>
          <w:ilvl w:val="0"/>
          <w:numId w:val="1"/>
        </w:numPr>
        <w:spacing w:after="0"/>
        <w:ind w:left="4263"/>
      </w:pPr>
      <w:r>
        <w:t>Axe 3 – la collection élargie</w:t>
      </w:r>
    </w:p>
    <w:p w14:paraId="722ED9A2" w14:textId="77777777" w:rsidR="00C66A67" w:rsidRDefault="00000000">
      <w:pPr>
        <w:numPr>
          <w:ilvl w:val="0"/>
          <w:numId w:val="1"/>
        </w:numPr>
        <w:spacing w:after="0"/>
        <w:ind w:left="4263"/>
      </w:pPr>
      <w:r>
        <w:t>Axe 4 – la collection partagée</w:t>
      </w:r>
    </w:p>
    <w:p w14:paraId="0A600EDF" w14:textId="77777777" w:rsidR="00C66A67" w:rsidRDefault="00000000">
      <w:pPr>
        <w:numPr>
          <w:ilvl w:val="0"/>
          <w:numId w:val="5"/>
        </w:numPr>
        <w:spacing w:after="0"/>
        <w:ind w:left="3543"/>
      </w:pPr>
      <w:r>
        <w:t>La qualité du projet de recherche ;</w:t>
      </w:r>
    </w:p>
    <w:p w14:paraId="22272D99" w14:textId="77777777" w:rsidR="00C66A67" w:rsidRDefault="00000000">
      <w:pPr>
        <w:numPr>
          <w:ilvl w:val="0"/>
          <w:numId w:val="5"/>
        </w:numPr>
        <w:spacing w:after="0"/>
        <w:ind w:left="3543"/>
      </w:pPr>
      <w:r>
        <w:t>La qualité du dossier universitaire (au 2</w:t>
      </w:r>
      <w:r>
        <w:rPr>
          <w:vertAlign w:val="superscript"/>
        </w:rPr>
        <w:t>e</w:t>
      </w:r>
      <w:r>
        <w:t xml:space="preserve"> cycle) ;</w:t>
      </w:r>
    </w:p>
    <w:p w14:paraId="540CFCFB" w14:textId="77777777" w:rsidR="00C66A67" w:rsidRDefault="00000000">
      <w:pPr>
        <w:numPr>
          <w:ilvl w:val="0"/>
          <w:numId w:val="5"/>
        </w:numPr>
        <w:ind w:left="3543"/>
      </w:pPr>
      <w:r>
        <w:t xml:space="preserve">Le montant maximal en bourses que peut recevoir du Partenariat </w:t>
      </w:r>
      <w:proofErr w:type="spellStart"/>
      <w:r>
        <w:t>un·e</w:t>
      </w:r>
      <w:proofErr w:type="spellEnd"/>
      <w:r>
        <w:t xml:space="preserve"> </w:t>
      </w:r>
      <w:proofErr w:type="spellStart"/>
      <w:r>
        <w:t>étudiant·e</w:t>
      </w:r>
      <w:proofErr w:type="spellEnd"/>
      <w:r>
        <w:t xml:space="preserve"> durant son parcours doctoral est de 10 000 $. Par exemple, </w:t>
      </w:r>
      <w:proofErr w:type="spellStart"/>
      <w:r>
        <w:t>un·e</w:t>
      </w:r>
      <w:proofErr w:type="spellEnd"/>
      <w:r>
        <w:t xml:space="preserve"> </w:t>
      </w:r>
      <w:proofErr w:type="spellStart"/>
      <w:r>
        <w:t>étudiant·e</w:t>
      </w:r>
      <w:proofErr w:type="spellEnd"/>
      <w:r>
        <w:t xml:space="preserve"> ayant déjà reçu un montant 5 000 $ lors de concours similaires ne sera éligible qu’à une </w:t>
      </w:r>
      <w:proofErr w:type="spellStart"/>
      <w:r>
        <w:t>demi-bourse</w:t>
      </w:r>
      <w:proofErr w:type="spellEnd"/>
      <w:r>
        <w:t xml:space="preserve"> de 5 000 $. Les salaires d’auxiliaires de recherche et les bourses hors concours ne sont pas comptabilisés dans ces montants. </w:t>
      </w:r>
    </w:p>
    <w:p w14:paraId="1151FE15" w14:textId="77777777" w:rsidR="00C66A67" w:rsidRDefault="00000000">
      <w:pPr>
        <w:pStyle w:val="Titre1"/>
      </w:pPr>
      <w:bookmarkStart w:id="4" w:name="_rzcmu2mhmeag" w:colFirst="0" w:colLast="0"/>
      <w:bookmarkEnd w:id="4"/>
      <w:r>
        <w:t>Procédures pour soumettre sa candidature</w:t>
      </w:r>
    </w:p>
    <w:p w14:paraId="118D1764" w14:textId="77777777" w:rsidR="00C66A67" w:rsidRDefault="00000000">
      <w:pPr>
        <w:spacing w:after="0"/>
        <w:ind w:left="3543"/>
      </w:pPr>
      <w:r>
        <w:t xml:space="preserve">Le dossier de candidature devra être envoyé à </w:t>
      </w:r>
      <w:hyperlink r:id="rId8">
        <w:r>
          <w:rPr>
            <w:color w:val="1155CC"/>
            <w:u w:val="single"/>
          </w:rPr>
          <w:t>Mélanie Boucher</w:t>
        </w:r>
      </w:hyperlink>
      <w:r>
        <w:t>, responsable des cycles supérieurs de l’École des arts et cultures (</w:t>
      </w:r>
      <w:proofErr w:type="spellStart"/>
      <w:r>
        <w:t>ÉdAC</w:t>
      </w:r>
      <w:proofErr w:type="spellEnd"/>
      <w:r>
        <w:t>), au plus tard le 14 juin 2024. Les dossiers incomplets ou en retard ne seront pas considérés. Le dossier devra comprendre les éléments suivants :</w:t>
      </w:r>
    </w:p>
    <w:p w14:paraId="6CC70DCC" w14:textId="77777777" w:rsidR="00C66A67" w:rsidRDefault="00000000">
      <w:pPr>
        <w:numPr>
          <w:ilvl w:val="0"/>
          <w:numId w:val="3"/>
        </w:numPr>
        <w:spacing w:after="0"/>
        <w:ind w:left="3543"/>
      </w:pPr>
      <w:r>
        <w:lastRenderedPageBreak/>
        <w:t>Le formulaire Bourse de recrutement 2024-2025 ;</w:t>
      </w:r>
    </w:p>
    <w:p w14:paraId="2B694D56" w14:textId="77777777" w:rsidR="00C66A67" w:rsidRDefault="00000000">
      <w:pPr>
        <w:numPr>
          <w:ilvl w:val="0"/>
          <w:numId w:val="3"/>
        </w:numPr>
        <w:spacing w:after="0"/>
        <w:ind w:left="3543"/>
      </w:pPr>
      <w:r>
        <w:t>Une présentation du projet (sujet de recherche, problématique, méthodologie, contribution envisagée et liens avec l’un ou plusieurs des axes de recherche du Partenariat) (2 p. max.) ;</w:t>
      </w:r>
    </w:p>
    <w:p w14:paraId="01C8AA3F" w14:textId="77777777" w:rsidR="00C66A67" w:rsidRDefault="00000000">
      <w:pPr>
        <w:numPr>
          <w:ilvl w:val="0"/>
          <w:numId w:val="3"/>
        </w:numPr>
        <w:spacing w:after="0"/>
        <w:ind w:left="3543"/>
      </w:pPr>
      <w:r>
        <w:t>Une bibliographie ;</w:t>
      </w:r>
    </w:p>
    <w:p w14:paraId="0A37E9BD" w14:textId="77777777" w:rsidR="00C66A67" w:rsidRDefault="00000000">
      <w:pPr>
        <w:numPr>
          <w:ilvl w:val="0"/>
          <w:numId w:val="3"/>
        </w:numPr>
        <w:spacing w:after="0"/>
        <w:ind w:left="3543"/>
      </w:pPr>
      <w:r>
        <w:t>Un CV faisant état des principales contributions et expériences en recherche (2 p. max.) ;</w:t>
      </w:r>
    </w:p>
    <w:p w14:paraId="1E0EA9A4" w14:textId="77777777" w:rsidR="00C66A67" w:rsidRDefault="00000000">
      <w:pPr>
        <w:numPr>
          <w:ilvl w:val="0"/>
          <w:numId w:val="3"/>
        </w:numPr>
        <w:spacing w:after="0"/>
        <w:ind w:left="3543"/>
      </w:pPr>
      <w:r>
        <w:t>Les relevés de notes du 1</w:t>
      </w:r>
      <w:r>
        <w:rPr>
          <w:vertAlign w:val="superscript"/>
        </w:rPr>
        <w:t>er</w:t>
      </w:r>
      <w:r>
        <w:t xml:space="preserve"> et 2</w:t>
      </w:r>
      <w:r>
        <w:rPr>
          <w:vertAlign w:val="superscript"/>
        </w:rPr>
        <w:t>e</w:t>
      </w:r>
      <w:r>
        <w:t xml:space="preserve"> </w:t>
      </w:r>
      <w:proofErr w:type="gramStart"/>
      <w:r>
        <w:t>cycle  ;</w:t>
      </w:r>
      <w:proofErr w:type="gramEnd"/>
    </w:p>
    <w:p w14:paraId="338EC8F8" w14:textId="77777777" w:rsidR="00C66A67" w:rsidRDefault="00000000">
      <w:pPr>
        <w:ind w:left="3543"/>
      </w:pPr>
      <w:r>
        <w:t>Le tout assemblé dans un seul document PDF.</w:t>
      </w:r>
    </w:p>
    <w:p w14:paraId="07C098DE" w14:textId="77777777" w:rsidR="00C66A67" w:rsidRDefault="00000000">
      <w:pPr>
        <w:pStyle w:val="Titre1"/>
      </w:pPr>
      <w:bookmarkStart w:id="5" w:name="_8llufg93cffh" w:colFirst="0" w:colLast="0"/>
      <w:bookmarkEnd w:id="5"/>
      <w:r>
        <w:t>Communication des résultats de sélection</w:t>
      </w:r>
    </w:p>
    <w:p w14:paraId="02B5326A" w14:textId="77777777" w:rsidR="00C66A67" w:rsidRDefault="00000000">
      <w:pPr>
        <w:ind w:left="3543"/>
      </w:pPr>
      <w:r>
        <w:t xml:space="preserve">Après avoir pris connaissance des dossiers de candidature, le comité d’attribution des bourses se réunira à l’été 2024. Le Partenariat communiquera les résultats au plus tard en août 2024. Le comité d’attribution des bourses se réserve la possibilité de déterminer le nombre et le montant des bourses octroyées entre 5 000 $ et 10 000 $ selon le nombre et les candidatures reçues. </w:t>
      </w:r>
    </w:p>
    <w:p w14:paraId="7C5BB959" w14:textId="77777777" w:rsidR="00C66A67" w:rsidRDefault="00000000">
      <w:pPr>
        <w:ind w:left="3543"/>
      </w:pPr>
      <w:r>
        <w:t>CIÉCO cherche à développer une recherche équitable, diversifiée et inclusive.</w:t>
      </w:r>
    </w:p>
    <w:p w14:paraId="65E293AA" w14:textId="42A8F764" w:rsidR="00C61238" w:rsidRDefault="00000000">
      <w:pPr>
        <w:ind w:left="3543"/>
      </w:pPr>
      <w:r>
        <w:t xml:space="preserve">Pour toutes questions, écrire à </w:t>
      </w:r>
      <w:hyperlink r:id="rId9">
        <w:r>
          <w:rPr>
            <w:color w:val="1155CC"/>
            <w:u w:val="single"/>
          </w:rPr>
          <w:t>coordination@cieco.co</w:t>
        </w:r>
      </w:hyperlink>
      <w:r>
        <w:t xml:space="preserve"> ou visiter le </w:t>
      </w:r>
      <w:hyperlink r:id="rId10">
        <w:r>
          <w:rPr>
            <w:color w:val="1155CC"/>
            <w:u w:val="single"/>
          </w:rPr>
          <w:t>www.cieco.co</w:t>
        </w:r>
      </w:hyperlink>
      <w:r>
        <w:t>.</w:t>
      </w:r>
    </w:p>
    <w:p w14:paraId="672782B4" w14:textId="77777777" w:rsidR="00C61238" w:rsidRDefault="00C61238">
      <w:r>
        <w:br w:type="page"/>
      </w:r>
    </w:p>
    <w:p w14:paraId="11FB1F5A" w14:textId="77777777" w:rsidR="00C61238" w:rsidRDefault="00C61238" w:rsidP="00C61238">
      <w:pPr>
        <w:pStyle w:val="Titre"/>
        <w:ind w:left="0"/>
        <w:rPr>
          <w:sz w:val="20"/>
          <w:szCs w:val="20"/>
        </w:rPr>
      </w:pPr>
      <w:r>
        <w:lastRenderedPageBreak/>
        <w:t>Bourse de recrutement 2024-2025</w:t>
      </w:r>
    </w:p>
    <w:p w14:paraId="69EE798A" w14:textId="77777777" w:rsidR="00C61238" w:rsidRDefault="00C61238" w:rsidP="00C61238">
      <w:pPr>
        <w:pStyle w:val="Titre1"/>
        <w:ind w:left="0"/>
      </w:pPr>
      <w:r>
        <w:t>Formulaire</w:t>
      </w:r>
      <w:r>
        <w:br/>
        <w:t>Date limite pour la remise des candidatures : 14 juin 2024</w:t>
      </w:r>
    </w:p>
    <w:p w14:paraId="7CB985A9" w14:textId="77777777" w:rsidR="00C61238" w:rsidRDefault="00C61238" w:rsidP="00C61238"/>
    <w:p w14:paraId="74499F20" w14:textId="77777777" w:rsidR="00C61238" w:rsidRDefault="00C61238" w:rsidP="00C61238">
      <w:pPr>
        <w:pStyle w:val="Titre1"/>
      </w:pPr>
      <w:bookmarkStart w:id="6" w:name="_5wqst7xodoa" w:colFirst="0" w:colLast="0"/>
      <w:bookmarkEnd w:id="6"/>
      <w:r>
        <w:t>Identification</w:t>
      </w:r>
    </w:p>
    <w:tbl>
      <w:tblPr>
        <w:tblW w:w="5549" w:type="dxa"/>
        <w:tblInd w:w="35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4"/>
        <w:gridCol w:w="3775"/>
      </w:tblGrid>
      <w:tr w:rsidR="00C61238" w14:paraId="098FFBA9" w14:textId="77777777" w:rsidTr="0029737B">
        <w:trPr>
          <w:trHeight w:val="265"/>
        </w:trPr>
        <w:tc>
          <w:tcPr>
            <w:tcW w:w="1774" w:type="dxa"/>
            <w:tcBorders>
              <w:top w:val="single" w:sz="8" w:space="0" w:color="FFFFFF"/>
              <w:left w:val="single" w:sz="8" w:space="0" w:color="FFFFFF"/>
              <w:bottom w:val="single" w:sz="8" w:space="0" w:color="FFFFFF"/>
              <w:right w:val="single" w:sz="8" w:space="0" w:color="FFFFFF"/>
            </w:tcBorders>
            <w:shd w:val="clear" w:color="auto" w:fill="auto"/>
            <w:tcMar>
              <w:top w:w="43" w:type="dxa"/>
              <w:left w:w="43" w:type="dxa"/>
              <w:bottom w:w="43" w:type="dxa"/>
              <w:right w:w="43" w:type="dxa"/>
            </w:tcMar>
          </w:tcPr>
          <w:p w14:paraId="476A7CB2" w14:textId="77777777" w:rsidR="00C61238" w:rsidRDefault="00C61238" w:rsidP="00B33157">
            <w:pPr>
              <w:widowControl w:val="0"/>
              <w:pBdr>
                <w:top w:val="nil"/>
                <w:left w:val="nil"/>
                <w:bottom w:val="nil"/>
                <w:right w:val="nil"/>
                <w:between w:val="nil"/>
              </w:pBdr>
              <w:spacing w:after="0"/>
              <w:ind w:left="0"/>
            </w:pPr>
            <w:r>
              <w:t>Nom complet</w:t>
            </w:r>
          </w:p>
        </w:tc>
        <w:tc>
          <w:tcPr>
            <w:tcW w:w="3775" w:type="dxa"/>
            <w:tcBorders>
              <w:top w:val="single" w:sz="8" w:space="0" w:color="FFFFFF"/>
              <w:left w:val="single" w:sz="8" w:space="0" w:color="FFFFFF"/>
              <w:right w:val="single" w:sz="8" w:space="0" w:color="FFFFFF"/>
            </w:tcBorders>
            <w:shd w:val="clear" w:color="auto" w:fill="auto"/>
            <w:tcMar>
              <w:top w:w="43" w:type="dxa"/>
              <w:left w:w="43" w:type="dxa"/>
              <w:bottom w:w="43" w:type="dxa"/>
              <w:right w:w="43" w:type="dxa"/>
            </w:tcMar>
          </w:tcPr>
          <w:p w14:paraId="5B3E8C0F" w14:textId="77777777" w:rsidR="00C61238" w:rsidRDefault="00C61238" w:rsidP="00B33157">
            <w:pPr>
              <w:widowControl w:val="0"/>
              <w:spacing w:after="0"/>
              <w:ind w:left="0"/>
            </w:pPr>
          </w:p>
        </w:tc>
      </w:tr>
      <w:tr w:rsidR="00C61238" w14:paraId="39F37748" w14:textId="77777777" w:rsidTr="0029737B">
        <w:trPr>
          <w:trHeight w:val="366"/>
        </w:trPr>
        <w:tc>
          <w:tcPr>
            <w:tcW w:w="1774" w:type="dxa"/>
            <w:tcBorders>
              <w:top w:val="single" w:sz="8" w:space="0" w:color="FFFFFF"/>
              <w:left w:val="single" w:sz="8" w:space="0" w:color="FFFFFF"/>
              <w:bottom w:val="single" w:sz="8" w:space="0" w:color="FFFFFF"/>
              <w:right w:val="single" w:sz="8" w:space="0" w:color="FFFFFF"/>
            </w:tcBorders>
            <w:shd w:val="clear" w:color="auto" w:fill="auto"/>
            <w:tcMar>
              <w:top w:w="43" w:type="dxa"/>
              <w:left w:w="43" w:type="dxa"/>
              <w:bottom w:w="43" w:type="dxa"/>
              <w:right w:w="43" w:type="dxa"/>
            </w:tcMar>
          </w:tcPr>
          <w:p w14:paraId="73B63E8F" w14:textId="77777777" w:rsidR="00C61238" w:rsidRDefault="00C61238" w:rsidP="00B33157">
            <w:pPr>
              <w:widowControl w:val="0"/>
              <w:pBdr>
                <w:top w:val="nil"/>
                <w:left w:val="nil"/>
                <w:bottom w:val="nil"/>
                <w:right w:val="nil"/>
                <w:between w:val="nil"/>
              </w:pBdr>
              <w:spacing w:after="0"/>
              <w:ind w:left="0"/>
            </w:pPr>
            <w:r>
              <w:t>Adresse postale</w:t>
            </w:r>
          </w:p>
        </w:tc>
        <w:tc>
          <w:tcPr>
            <w:tcW w:w="3775" w:type="dxa"/>
            <w:tcBorders>
              <w:left w:val="single" w:sz="8" w:space="0" w:color="FFFFFF"/>
              <w:right w:val="single" w:sz="8" w:space="0" w:color="FFFFFF"/>
            </w:tcBorders>
            <w:shd w:val="clear" w:color="auto" w:fill="auto"/>
            <w:tcMar>
              <w:top w:w="43" w:type="dxa"/>
              <w:left w:w="43" w:type="dxa"/>
              <w:bottom w:w="43" w:type="dxa"/>
              <w:right w:w="43" w:type="dxa"/>
            </w:tcMar>
          </w:tcPr>
          <w:p w14:paraId="318AEEAF" w14:textId="77777777" w:rsidR="00C61238" w:rsidRDefault="00C61238" w:rsidP="00B33157">
            <w:pPr>
              <w:widowControl w:val="0"/>
              <w:spacing w:after="0"/>
              <w:ind w:left="0"/>
            </w:pPr>
          </w:p>
        </w:tc>
      </w:tr>
      <w:tr w:rsidR="00C61238" w14:paraId="5783E99A" w14:textId="77777777" w:rsidTr="0029737B">
        <w:trPr>
          <w:trHeight w:val="330"/>
        </w:trPr>
        <w:tc>
          <w:tcPr>
            <w:tcW w:w="1774" w:type="dxa"/>
            <w:tcBorders>
              <w:top w:val="single" w:sz="8" w:space="0" w:color="FFFFFF"/>
              <w:left w:val="single" w:sz="8" w:space="0" w:color="FFFFFF"/>
              <w:bottom w:val="single" w:sz="8" w:space="0" w:color="FFFFFF"/>
              <w:right w:val="single" w:sz="8" w:space="0" w:color="FFFFFF"/>
            </w:tcBorders>
            <w:shd w:val="clear" w:color="auto" w:fill="auto"/>
            <w:tcMar>
              <w:top w:w="43" w:type="dxa"/>
              <w:left w:w="43" w:type="dxa"/>
              <w:bottom w:w="43" w:type="dxa"/>
              <w:right w:w="43" w:type="dxa"/>
            </w:tcMar>
          </w:tcPr>
          <w:p w14:paraId="4C33D87A" w14:textId="77777777" w:rsidR="00C61238" w:rsidRDefault="00C61238" w:rsidP="00B33157">
            <w:pPr>
              <w:widowControl w:val="0"/>
              <w:pBdr>
                <w:top w:val="nil"/>
                <w:left w:val="nil"/>
                <w:bottom w:val="nil"/>
                <w:right w:val="nil"/>
                <w:between w:val="nil"/>
              </w:pBdr>
              <w:spacing w:after="0"/>
              <w:ind w:left="0"/>
            </w:pPr>
            <w:r>
              <w:t>Adresse courriel</w:t>
            </w:r>
          </w:p>
        </w:tc>
        <w:tc>
          <w:tcPr>
            <w:tcW w:w="3775" w:type="dxa"/>
            <w:tcBorders>
              <w:left w:val="single" w:sz="8" w:space="0" w:color="FFFFFF"/>
              <w:bottom w:val="single" w:sz="8" w:space="0" w:color="000000"/>
              <w:right w:val="single" w:sz="8" w:space="0" w:color="FFFFFF"/>
            </w:tcBorders>
            <w:shd w:val="clear" w:color="auto" w:fill="auto"/>
            <w:tcMar>
              <w:top w:w="43" w:type="dxa"/>
              <w:left w:w="43" w:type="dxa"/>
              <w:bottom w:w="43" w:type="dxa"/>
              <w:right w:w="43" w:type="dxa"/>
            </w:tcMar>
          </w:tcPr>
          <w:p w14:paraId="7C04998E" w14:textId="77777777" w:rsidR="00C61238" w:rsidRDefault="00C61238" w:rsidP="00B33157">
            <w:pPr>
              <w:widowControl w:val="0"/>
              <w:spacing w:after="0"/>
              <w:ind w:left="0"/>
            </w:pPr>
          </w:p>
        </w:tc>
      </w:tr>
      <w:tr w:rsidR="00C61238" w14:paraId="36B5EE38" w14:textId="77777777" w:rsidTr="0029737B">
        <w:trPr>
          <w:trHeight w:val="330"/>
        </w:trPr>
        <w:tc>
          <w:tcPr>
            <w:tcW w:w="1774" w:type="dxa"/>
            <w:tcBorders>
              <w:top w:val="single" w:sz="8" w:space="0" w:color="FFFFFF"/>
              <w:left w:val="single" w:sz="8" w:space="0" w:color="FFFFFF"/>
              <w:bottom w:val="single" w:sz="8" w:space="0" w:color="FFFFFF"/>
              <w:right w:val="single" w:sz="8" w:space="0" w:color="FFFFFF"/>
            </w:tcBorders>
            <w:shd w:val="clear" w:color="auto" w:fill="auto"/>
            <w:tcMar>
              <w:top w:w="43" w:type="dxa"/>
              <w:left w:w="43" w:type="dxa"/>
              <w:bottom w:w="43" w:type="dxa"/>
              <w:right w:w="43" w:type="dxa"/>
            </w:tcMar>
          </w:tcPr>
          <w:p w14:paraId="7AA58CF0" w14:textId="77777777" w:rsidR="00C61238" w:rsidRDefault="00C61238" w:rsidP="00B33157">
            <w:pPr>
              <w:widowControl w:val="0"/>
              <w:pBdr>
                <w:top w:val="nil"/>
                <w:left w:val="nil"/>
                <w:bottom w:val="nil"/>
                <w:right w:val="nil"/>
                <w:between w:val="nil"/>
              </w:pBdr>
              <w:spacing w:after="0"/>
              <w:ind w:left="0"/>
            </w:pPr>
            <w:r>
              <w:t>Nationalité</w:t>
            </w:r>
          </w:p>
        </w:tc>
        <w:tc>
          <w:tcPr>
            <w:tcW w:w="3775" w:type="dxa"/>
            <w:tcBorders>
              <w:left w:val="single" w:sz="8" w:space="0" w:color="FFFFFF"/>
              <w:bottom w:val="single" w:sz="8" w:space="0" w:color="000000"/>
              <w:right w:val="single" w:sz="8" w:space="0" w:color="FFFFFF"/>
            </w:tcBorders>
            <w:shd w:val="clear" w:color="auto" w:fill="auto"/>
            <w:tcMar>
              <w:top w:w="43" w:type="dxa"/>
              <w:left w:w="43" w:type="dxa"/>
              <w:bottom w:w="43" w:type="dxa"/>
              <w:right w:w="43" w:type="dxa"/>
            </w:tcMar>
          </w:tcPr>
          <w:p w14:paraId="3C1CC4C8" w14:textId="77777777" w:rsidR="00C61238" w:rsidRDefault="00C61238" w:rsidP="00B33157">
            <w:pPr>
              <w:widowControl w:val="0"/>
              <w:pBdr>
                <w:top w:val="nil"/>
                <w:left w:val="nil"/>
                <w:bottom w:val="nil"/>
                <w:right w:val="nil"/>
                <w:between w:val="nil"/>
              </w:pBdr>
              <w:spacing w:after="0"/>
              <w:ind w:left="0"/>
            </w:pPr>
          </w:p>
        </w:tc>
      </w:tr>
    </w:tbl>
    <w:p w14:paraId="7C80B1B5" w14:textId="77777777" w:rsidR="00C61238" w:rsidRDefault="00C61238" w:rsidP="00C61238">
      <w:pPr>
        <w:pStyle w:val="Titre1"/>
      </w:pPr>
      <w:bookmarkStart w:id="7" w:name="_x5qfq8qrlnbn" w:colFirst="0" w:colLast="0"/>
      <w:bookmarkEnd w:id="7"/>
    </w:p>
    <w:p w14:paraId="702E6503" w14:textId="77777777" w:rsidR="00C61238" w:rsidRDefault="00C61238" w:rsidP="00C61238">
      <w:pPr>
        <w:pStyle w:val="Titre1"/>
      </w:pPr>
      <w:bookmarkStart w:id="8" w:name="_tnx7q4l7vr0z" w:colFirst="0" w:colLast="0"/>
      <w:bookmarkEnd w:id="8"/>
      <w:r>
        <w:t>Recherches doctorales</w:t>
      </w:r>
    </w:p>
    <w:tbl>
      <w:tblPr>
        <w:tblW w:w="5515" w:type="dxa"/>
        <w:tblInd w:w="35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3"/>
        <w:gridCol w:w="3752"/>
      </w:tblGrid>
      <w:tr w:rsidR="00C61238" w14:paraId="26D3D8A8" w14:textId="77777777" w:rsidTr="0029737B">
        <w:trPr>
          <w:trHeight w:val="497"/>
        </w:trPr>
        <w:tc>
          <w:tcPr>
            <w:tcW w:w="1763" w:type="dxa"/>
            <w:tcBorders>
              <w:top w:val="single" w:sz="8" w:space="0" w:color="FFFFFF"/>
              <w:left w:val="single" w:sz="8" w:space="0" w:color="FFFFFF"/>
              <w:bottom w:val="single" w:sz="8" w:space="0" w:color="FFFFFF"/>
              <w:right w:val="single" w:sz="8" w:space="0" w:color="FFFFFF"/>
            </w:tcBorders>
            <w:shd w:val="clear" w:color="auto" w:fill="auto"/>
            <w:tcMar>
              <w:top w:w="43" w:type="dxa"/>
              <w:left w:w="43" w:type="dxa"/>
              <w:bottom w:w="43" w:type="dxa"/>
              <w:right w:w="43" w:type="dxa"/>
            </w:tcMar>
          </w:tcPr>
          <w:p w14:paraId="3EE61276" w14:textId="77777777" w:rsidR="00C61238" w:rsidRDefault="00C61238" w:rsidP="00B33157">
            <w:pPr>
              <w:widowControl w:val="0"/>
              <w:spacing w:after="0"/>
              <w:ind w:left="0"/>
            </w:pPr>
            <w:r>
              <w:t>Titre de la thèse (provisoire)</w:t>
            </w:r>
          </w:p>
        </w:tc>
        <w:tc>
          <w:tcPr>
            <w:tcW w:w="3752" w:type="dxa"/>
            <w:tcBorders>
              <w:top w:val="single" w:sz="8" w:space="0" w:color="FFFFFF"/>
              <w:left w:val="single" w:sz="8" w:space="0" w:color="FFFFFF"/>
              <w:right w:val="single" w:sz="8" w:space="0" w:color="FFFFFF"/>
            </w:tcBorders>
            <w:shd w:val="clear" w:color="auto" w:fill="auto"/>
            <w:tcMar>
              <w:top w:w="43" w:type="dxa"/>
              <w:left w:w="43" w:type="dxa"/>
              <w:bottom w:w="43" w:type="dxa"/>
              <w:right w:w="43" w:type="dxa"/>
            </w:tcMar>
          </w:tcPr>
          <w:p w14:paraId="1B5F01C6" w14:textId="77777777" w:rsidR="00C61238" w:rsidRDefault="00C61238" w:rsidP="00B33157">
            <w:pPr>
              <w:widowControl w:val="0"/>
              <w:spacing w:after="0"/>
              <w:ind w:left="0"/>
            </w:pPr>
          </w:p>
        </w:tc>
      </w:tr>
      <w:tr w:rsidR="00C61238" w14:paraId="089B4614" w14:textId="77777777" w:rsidTr="0029737B">
        <w:trPr>
          <w:trHeight w:val="309"/>
        </w:trPr>
        <w:tc>
          <w:tcPr>
            <w:tcW w:w="1763" w:type="dxa"/>
            <w:tcBorders>
              <w:top w:val="single" w:sz="8" w:space="0" w:color="FFFFFF"/>
              <w:left w:val="single" w:sz="8" w:space="0" w:color="FFFFFF"/>
              <w:bottom w:val="single" w:sz="8" w:space="0" w:color="FFFFFF"/>
              <w:right w:val="single" w:sz="8" w:space="0" w:color="FFFFFF"/>
            </w:tcBorders>
            <w:shd w:val="clear" w:color="auto" w:fill="auto"/>
            <w:tcMar>
              <w:top w:w="43" w:type="dxa"/>
              <w:left w:w="43" w:type="dxa"/>
              <w:bottom w:w="43" w:type="dxa"/>
              <w:right w:w="43" w:type="dxa"/>
            </w:tcMar>
          </w:tcPr>
          <w:p w14:paraId="282B62B3" w14:textId="77777777" w:rsidR="00C61238" w:rsidRDefault="00C61238" w:rsidP="00B33157">
            <w:pPr>
              <w:widowControl w:val="0"/>
              <w:spacing w:after="0"/>
              <w:ind w:left="0"/>
            </w:pPr>
            <w:r>
              <w:t>Directeur·trice</w:t>
            </w:r>
          </w:p>
        </w:tc>
        <w:tc>
          <w:tcPr>
            <w:tcW w:w="3752" w:type="dxa"/>
            <w:tcBorders>
              <w:left w:val="single" w:sz="8" w:space="0" w:color="FFFFFF"/>
              <w:right w:val="single" w:sz="8" w:space="0" w:color="FFFFFF"/>
            </w:tcBorders>
            <w:shd w:val="clear" w:color="auto" w:fill="auto"/>
            <w:tcMar>
              <w:top w:w="43" w:type="dxa"/>
              <w:left w:w="43" w:type="dxa"/>
              <w:bottom w:w="43" w:type="dxa"/>
              <w:right w:w="43" w:type="dxa"/>
            </w:tcMar>
          </w:tcPr>
          <w:p w14:paraId="23763350" w14:textId="77777777" w:rsidR="00C61238" w:rsidRDefault="00C61238" w:rsidP="00B33157">
            <w:pPr>
              <w:widowControl w:val="0"/>
              <w:spacing w:after="0"/>
              <w:ind w:left="0"/>
            </w:pPr>
          </w:p>
        </w:tc>
      </w:tr>
    </w:tbl>
    <w:p w14:paraId="47DC21B7" w14:textId="77777777" w:rsidR="00C61238" w:rsidRDefault="00C61238" w:rsidP="00C61238">
      <w:pPr>
        <w:pStyle w:val="Titre1"/>
        <w:rPr>
          <w:strike/>
        </w:rPr>
      </w:pPr>
      <w:bookmarkStart w:id="9" w:name="_tx2mj4g8k7ur" w:colFirst="0" w:colLast="0"/>
      <w:bookmarkEnd w:id="9"/>
    </w:p>
    <w:p w14:paraId="63064903" w14:textId="77777777" w:rsidR="00C61238" w:rsidRDefault="00C61238" w:rsidP="00C61238">
      <w:pPr>
        <w:pStyle w:val="Titre1"/>
      </w:pPr>
      <w:bookmarkStart w:id="10" w:name="_be9bw92ye9cf" w:colFirst="0" w:colLast="0"/>
      <w:bookmarkEnd w:id="10"/>
      <w:r>
        <w:t>Axe(s) de recherche qui s’arriment au projet</w:t>
      </w:r>
    </w:p>
    <w:p w14:paraId="032BE8A3" w14:textId="77777777" w:rsidR="00C61238" w:rsidRDefault="00C61238" w:rsidP="00C61238">
      <w:pPr>
        <w:spacing w:before="80" w:after="80"/>
        <w:ind w:left="3543"/>
      </w:pPr>
      <w:r>
        <w:rPr>
          <w:rFonts w:ascii="Arial Unicode MS" w:eastAsia="Arial Unicode MS" w:hAnsi="Arial Unicode MS" w:cs="Arial Unicode MS"/>
        </w:rPr>
        <w:t>▢ La collection exposée</w:t>
      </w:r>
    </w:p>
    <w:p w14:paraId="468861F2" w14:textId="77777777" w:rsidR="00C61238" w:rsidRDefault="00C61238" w:rsidP="00C61238">
      <w:pPr>
        <w:spacing w:before="80" w:after="80"/>
        <w:ind w:left="3543"/>
      </w:pPr>
      <w:r>
        <w:rPr>
          <w:rFonts w:ascii="Arial Unicode MS" w:eastAsia="Arial Unicode MS" w:hAnsi="Arial Unicode MS" w:cs="Arial Unicode MS"/>
        </w:rPr>
        <w:t xml:space="preserve">▢ La collection engagée </w:t>
      </w:r>
    </w:p>
    <w:p w14:paraId="79226B9C" w14:textId="77777777" w:rsidR="00C61238" w:rsidRDefault="00C61238" w:rsidP="00C61238">
      <w:pPr>
        <w:spacing w:before="80" w:after="80"/>
        <w:ind w:left="3543"/>
      </w:pPr>
      <w:r>
        <w:rPr>
          <w:rFonts w:ascii="Arial Unicode MS" w:eastAsia="Arial Unicode MS" w:hAnsi="Arial Unicode MS" w:cs="Arial Unicode MS"/>
        </w:rPr>
        <w:t xml:space="preserve">▢ La collection élargie </w:t>
      </w:r>
    </w:p>
    <w:p w14:paraId="388749B1" w14:textId="77777777" w:rsidR="00C61238" w:rsidRDefault="00C61238" w:rsidP="00C61238">
      <w:pPr>
        <w:spacing w:before="80" w:after="80"/>
        <w:ind w:left="3543"/>
      </w:pPr>
      <w:r>
        <w:rPr>
          <w:rFonts w:ascii="Arial Unicode MS" w:eastAsia="Arial Unicode MS" w:hAnsi="Arial Unicode MS" w:cs="Arial Unicode MS"/>
        </w:rPr>
        <w:t>▢ La collection partagée</w:t>
      </w:r>
    </w:p>
    <w:p w14:paraId="3922D51B" w14:textId="77777777" w:rsidR="00C61238" w:rsidRDefault="00C61238" w:rsidP="00C61238">
      <w:pPr>
        <w:pStyle w:val="Titre1"/>
      </w:pPr>
      <w:bookmarkStart w:id="11" w:name="_2qrk9dkmb258" w:colFirst="0" w:colLast="0"/>
      <w:bookmarkEnd w:id="11"/>
    </w:p>
    <w:p w14:paraId="0856436E" w14:textId="77777777" w:rsidR="00C61238" w:rsidRDefault="00C61238" w:rsidP="00C61238">
      <w:pPr>
        <w:pStyle w:val="Titre1"/>
      </w:pPr>
      <w:bookmarkStart w:id="12" w:name="_3b9qer1lsrie" w:colFirst="0" w:colLast="0"/>
      <w:bookmarkEnd w:id="12"/>
      <w:r>
        <w:t>Autres sources de financement</w:t>
      </w:r>
    </w:p>
    <w:tbl>
      <w:tblPr>
        <w:tblW w:w="5482" w:type="dxa"/>
        <w:tblInd w:w="35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82"/>
      </w:tblGrid>
      <w:tr w:rsidR="00C61238" w14:paraId="01C0C9EA" w14:textId="77777777" w:rsidTr="00B33157">
        <w:tc>
          <w:tcPr>
            <w:tcW w:w="5482" w:type="dxa"/>
            <w:shd w:val="clear" w:color="auto" w:fill="auto"/>
            <w:tcMar>
              <w:top w:w="100" w:type="dxa"/>
              <w:left w:w="100" w:type="dxa"/>
              <w:bottom w:w="100" w:type="dxa"/>
              <w:right w:w="100" w:type="dxa"/>
            </w:tcMar>
          </w:tcPr>
          <w:p w14:paraId="70658589" w14:textId="77777777" w:rsidR="00C61238" w:rsidRDefault="00C61238" w:rsidP="00B33157">
            <w:pPr>
              <w:widowControl w:val="0"/>
              <w:pBdr>
                <w:top w:val="nil"/>
                <w:left w:val="nil"/>
                <w:bottom w:val="nil"/>
                <w:right w:val="nil"/>
                <w:between w:val="nil"/>
              </w:pBdr>
              <w:spacing w:after="0"/>
              <w:ind w:left="0"/>
            </w:pPr>
          </w:p>
        </w:tc>
      </w:tr>
    </w:tbl>
    <w:p w14:paraId="5C0ED41F" w14:textId="77777777" w:rsidR="00C61238" w:rsidRDefault="00C61238" w:rsidP="00C61238">
      <w:pPr>
        <w:ind w:left="0"/>
      </w:pPr>
    </w:p>
    <w:p w14:paraId="5414F287" w14:textId="77777777" w:rsidR="00C66A67" w:rsidRDefault="00C66A67">
      <w:pPr>
        <w:ind w:left="3543"/>
      </w:pPr>
    </w:p>
    <w:sectPr w:rsidR="00C66A6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13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926C3" w14:textId="77777777" w:rsidR="00651F41" w:rsidRDefault="00651F41">
      <w:pPr>
        <w:spacing w:after="0"/>
      </w:pPr>
      <w:r>
        <w:separator/>
      </w:r>
    </w:p>
  </w:endnote>
  <w:endnote w:type="continuationSeparator" w:id="0">
    <w:p w14:paraId="56456503" w14:textId="77777777" w:rsidR="00651F41" w:rsidRDefault="00651F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5AF0" w14:textId="77777777" w:rsidR="00C61238" w:rsidRDefault="00C612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12A5" w14:textId="77777777" w:rsidR="00C66A67" w:rsidRDefault="00C66A67">
    <w:pPr>
      <w:tabs>
        <w:tab w:val="center" w:pos="4320"/>
        <w:tab w:val="right" w:pos="8640"/>
      </w:tabs>
      <w:spacing w:line="276" w:lineRule="auto"/>
      <w:ind w:left="-1417" w:right="-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21CB" w14:textId="77777777" w:rsidR="00C61238" w:rsidRDefault="00C612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9C3E" w14:textId="77777777" w:rsidR="00651F41" w:rsidRDefault="00651F41">
      <w:pPr>
        <w:spacing w:after="0"/>
      </w:pPr>
      <w:r>
        <w:separator/>
      </w:r>
    </w:p>
  </w:footnote>
  <w:footnote w:type="continuationSeparator" w:id="0">
    <w:p w14:paraId="5B9B196B" w14:textId="77777777" w:rsidR="00651F41" w:rsidRDefault="00651F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19E8" w14:textId="77777777" w:rsidR="00C61238" w:rsidRDefault="00C612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26EB" w14:textId="77777777" w:rsidR="00C66A67" w:rsidRDefault="00000000">
    <w:pPr>
      <w:spacing w:line="204" w:lineRule="auto"/>
      <w:ind w:left="1701"/>
      <w:rPr>
        <w:b/>
      </w:rPr>
    </w:pPr>
    <w:r>
      <w:rPr>
        <w:b/>
      </w:rPr>
      <w:t>Partenariat </w:t>
    </w:r>
    <w:r>
      <w:rPr>
        <w:b/>
        <w:i/>
      </w:rPr>
      <w:t xml:space="preserve">Des nouveaux usages des collections </w:t>
    </w:r>
    <w:r>
      <w:rPr>
        <w:b/>
        <w:i/>
      </w:rPr>
      <w:br/>
      <w:t>dans les musées d’art</w:t>
    </w:r>
    <w:r>
      <w:rPr>
        <w:noProof/>
      </w:rPr>
      <w:drawing>
        <wp:anchor distT="0" distB="0" distL="114300" distR="114300" simplePos="0" relativeHeight="251658240" behindDoc="0" locked="0" layoutInCell="1" hidden="0" allowOverlap="1" wp14:anchorId="03979827" wp14:editId="69B4BAF3">
          <wp:simplePos x="0" y="0"/>
          <wp:positionH relativeFrom="column">
            <wp:posOffset>-209549</wp:posOffset>
          </wp:positionH>
          <wp:positionV relativeFrom="paragraph">
            <wp:posOffset>-28574</wp:posOffset>
          </wp:positionV>
          <wp:extent cx="605790" cy="43116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8" b="8"/>
                  <a:stretch>
                    <a:fillRect/>
                  </a:stretch>
                </pic:blipFill>
                <pic:spPr>
                  <a:xfrm>
                    <a:off x="0" y="0"/>
                    <a:ext cx="605790" cy="431165"/>
                  </a:xfrm>
                  <a:prstGeom prst="rect">
                    <a:avLst/>
                  </a:prstGeom>
                  <a:ln/>
                </pic:spPr>
              </pic:pic>
            </a:graphicData>
          </a:graphic>
        </wp:anchor>
      </w:drawing>
    </w:r>
  </w:p>
  <w:p w14:paraId="07ECB3C1" w14:textId="77777777" w:rsidR="00C66A67" w:rsidRDefault="00C66A67">
    <w:pPr>
      <w:tabs>
        <w:tab w:val="center" w:pos="4320"/>
        <w:tab w:val="right" w:pos="8640"/>
      </w:tabs>
      <w:ind w:left="0"/>
    </w:pPr>
  </w:p>
  <w:p w14:paraId="1EB8B74D" w14:textId="77777777" w:rsidR="00C66A67" w:rsidRDefault="00C66A67">
    <w:pPr>
      <w:tabs>
        <w:tab w:val="center" w:pos="4320"/>
        <w:tab w:val="right" w:pos="8640"/>
      </w:tabs>
      <w:ind w:left="0"/>
    </w:pPr>
  </w:p>
  <w:p w14:paraId="2F5CC3B0" w14:textId="77777777" w:rsidR="00C66A67" w:rsidRDefault="00C66A67">
    <w:pPr>
      <w:tabs>
        <w:tab w:val="center" w:pos="4320"/>
        <w:tab w:val="right" w:pos="8640"/>
      </w:tabs>
      <w:ind w:left="0"/>
    </w:pPr>
  </w:p>
  <w:p w14:paraId="14CC120E" w14:textId="77777777" w:rsidR="00C66A67" w:rsidRDefault="00C66A67">
    <w:pPr>
      <w:tabs>
        <w:tab w:val="center" w:pos="4320"/>
        <w:tab w:val="right" w:pos="8640"/>
      </w:tabs>
      <w:ind w:left="0"/>
    </w:pPr>
  </w:p>
  <w:p w14:paraId="73DD51C3" w14:textId="77777777" w:rsidR="00C66A67" w:rsidRDefault="00C66A67">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726C" w14:textId="77777777" w:rsidR="00C61238" w:rsidRDefault="00C612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22F4"/>
    <w:multiLevelType w:val="multilevel"/>
    <w:tmpl w:val="654683DA"/>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1" w15:restartNumberingAfterBreak="0">
    <w:nsid w:val="36E23F95"/>
    <w:multiLevelType w:val="multilevel"/>
    <w:tmpl w:val="DF148458"/>
    <w:lvl w:ilvl="0">
      <w:start w:val="1"/>
      <w:numFmt w:val="bullet"/>
      <w:lvlText w:val="-"/>
      <w:lvlJc w:val="left"/>
      <w:pPr>
        <w:ind w:left="5040" w:hanging="360"/>
      </w:pPr>
      <w:rPr>
        <w:u w:val="none"/>
      </w:rPr>
    </w:lvl>
    <w:lvl w:ilvl="1">
      <w:start w:val="1"/>
      <w:numFmt w:val="bullet"/>
      <w:lvlText w:val="-"/>
      <w:lvlJc w:val="left"/>
      <w:pPr>
        <w:ind w:left="5760" w:hanging="360"/>
      </w:pPr>
      <w:rPr>
        <w:u w:val="none"/>
      </w:rPr>
    </w:lvl>
    <w:lvl w:ilvl="2">
      <w:start w:val="1"/>
      <w:numFmt w:val="bullet"/>
      <w:lvlText w:val="-"/>
      <w:lvlJc w:val="left"/>
      <w:pPr>
        <w:ind w:left="6480" w:hanging="360"/>
      </w:pPr>
      <w:rPr>
        <w:u w:val="none"/>
      </w:rPr>
    </w:lvl>
    <w:lvl w:ilvl="3">
      <w:start w:val="1"/>
      <w:numFmt w:val="bullet"/>
      <w:lvlText w:val="-"/>
      <w:lvlJc w:val="left"/>
      <w:pPr>
        <w:ind w:left="7200" w:hanging="360"/>
      </w:pPr>
      <w:rPr>
        <w:u w:val="none"/>
      </w:rPr>
    </w:lvl>
    <w:lvl w:ilvl="4">
      <w:start w:val="1"/>
      <w:numFmt w:val="bullet"/>
      <w:lvlText w:val="-"/>
      <w:lvlJc w:val="left"/>
      <w:pPr>
        <w:ind w:left="7920" w:hanging="360"/>
      </w:pPr>
      <w:rPr>
        <w:u w:val="none"/>
      </w:rPr>
    </w:lvl>
    <w:lvl w:ilvl="5">
      <w:start w:val="1"/>
      <w:numFmt w:val="bullet"/>
      <w:lvlText w:val="-"/>
      <w:lvlJc w:val="left"/>
      <w:pPr>
        <w:ind w:left="8640" w:hanging="360"/>
      </w:pPr>
      <w:rPr>
        <w:u w:val="none"/>
      </w:rPr>
    </w:lvl>
    <w:lvl w:ilvl="6">
      <w:start w:val="1"/>
      <w:numFmt w:val="bullet"/>
      <w:lvlText w:val="-"/>
      <w:lvlJc w:val="left"/>
      <w:pPr>
        <w:ind w:left="9360" w:hanging="360"/>
      </w:pPr>
      <w:rPr>
        <w:u w:val="none"/>
      </w:rPr>
    </w:lvl>
    <w:lvl w:ilvl="7">
      <w:start w:val="1"/>
      <w:numFmt w:val="bullet"/>
      <w:lvlText w:val="-"/>
      <w:lvlJc w:val="left"/>
      <w:pPr>
        <w:ind w:left="10080" w:hanging="360"/>
      </w:pPr>
      <w:rPr>
        <w:u w:val="none"/>
      </w:rPr>
    </w:lvl>
    <w:lvl w:ilvl="8">
      <w:start w:val="1"/>
      <w:numFmt w:val="bullet"/>
      <w:lvlText w:val="-"/>
      <w:lvlJc w:val="left"/>
      <w:pPr>
        <w:ind w:left="10800" w:hanging="360"/>
      </w:pPr>
      <w:rPr>
        <w:u w:val="none"/>
      </w:rPr>
    </w:lvl>
  </w:abstractNum>
  <w:abstractNum w:abstractNumId="2" w15:restartNumberingAfterBreak="0">
    <w:nsid w:val="4F6068BE"/>
    <w:multiLevelType w:val="multilevel"/>
    <w:tmpl w:val="38AC8294"/>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3" w15:restartNumberingAfterBreak="0">
    <w:nsid w:val="7A1B23BB"/>
    <w:multiLevelType w:val="multilevel"/>
    <w:tmpl w:val="C9A08A8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4" w15:restartNumberingAfterBreak="0">
    <w:nsid w:val="7F721734"/>
    <w:multiLevelType w:val="multilevel"/>
    <w:tmpl w:val="AF8298DC"/>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num w:numId="1" w16cid:durableId="306975446">
    <w:abstractNumId w:val="1"/>
  </w:num>
  <w:num w:numId="2" w16cid:durableId="448361232">
    <w:abstractNumId w:val="0"/>
  </w:num>
  <w:num w:numId="3" w16cid:durableId="250701769">
    <w:abstractNumId w:val="2"/>
  </w:num>
  <w:num w:numId="4" w16cid:durableId="1687561922">
    <w:abstractNumId w:val="3"/>
  </w:num>
  <w:num w:numId="5" w16cid:durableId="750393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A67"/>
    <w:rsid w:val="0029737B"/>
    <w:rsid w:val="00651F41"/>
    <w:rsid w:val="00C61238"/>
    <w:rsid w:val="00C66A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499BD"/>
  <w15:docId w15:val="{867D1624-AC70-5548-85C7-C8F6B94F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lang w:val="fr" w:eastAsia="fr-CA" w:bidi="ar-SA"/>
      </w:rPr>
    </w:rPrDefault>
    <w:pPrDefault>
      <w:pPr>
        <w:spacing w:after="240"/>
        <w:ind w:left="34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ind w:left="3543"/>
      <w:outlineLvl w:val="0"/>
    </w:pPr>
    <w:rPr>
      <w:b/>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line="180" w:lineRule="auto"/>
    </w:pPr>
    <w:rPr>
      <w:sz w:val="40"/>
      <w:szCs w:val="4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C61238"/>
    <w:pPr>
      <w:tabs>
        <w:tab w:val="center" w:pos="4153"/>
        <w:tab w:val="right" w:pos="8306"/>
      </w:tabs>
      <w:spacing w:after="0"/>
    </w:pPr>
  </w:style>
  <w:style w:type="character" w:customStyle="1" w:styleId="En-tteCar">
    <w:name w:val="En-tête Car"/>
    <w:basedOn w:val="Policepardfaut"/>
    <w:link w:val="En-tte"/>
    <w:uiPriority w:val="99"/>
    <w:rsid w:val="00C61238"/>
  </w:style>
  <w:style w:type="paragraph" w:styleId="Pieddepage">
    <w:name w:val="footer"/>
    <w:basedOn w:val="Normal"/>
    <w:link w:val="PieddepageCar"/>
    <w:uiPriority w:val="99"/>
    <w:unhideWhenUsed/>
    <w:rsid w:val="00C61238"/>
    <w:pPr>
      <w:tabs>
        <w:tab w:val="center" w:pos="4153"/>
        <w:tab w:val="right" w:pos="8306"/>
      </w:tabs>
      <w:spacing w:after="0"/>
    </w:pPr>
  </w:style>
  <w:style w:type="character" w:customStyle="1" w:styleId="PieddepageCar">
    <w:name w:val="Pied de page Car"/>
    <w:basedOn w:val="Policepardfaut"/>
    <w:link w:val="Pieddepage"/>
    <w:uiPriority w:val="99"/>
    <w:rsid w:val="00C6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lanie.boucher@uqo.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eco.co/fr/projets/partenaria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ieco.co" TargetMode="External"/><Relationship Id="rId4" Type="http://schemas.openxmlformats.org/officeDocument/2006/relationships/webSettings" Target="webSettings.xml"/><Relationship Id="rId9" Type="http://schemas.openxmlformats.org/officeDocument/2006/relationships/hyperlink" Target="mailto:coordination@cieco.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520</Words>
  <Characters>2862</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Josée Desforges</cp:lastModifiedBy>
  <cp:revision>3</cp:revision>
  <dcterms:created xsi:type="dcterms:W3CDTF">2024-02-01T13:06:00Z</dcterms:created>
  <dcterms:modified xsi:type="dcterms:W3CDTF">2024-02-01T13:09:00Z</dcterms:modified>
</cp:coreProperties>
</file>